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CD5B1" w14:textId="4EBE3BC4" w:rsidR="005C5C5A" w:rsidRPr="00ED4F0A" w:rsidRDefault="005C5C5A" w:rsidP="005C5C5A">
      <w:pPr>
        <w:autoSpaceDE w:val="0"/>
        <w:spacing w:before="240"/>
        <w:jc w:val="both"/>
        <w:rPr>
          <w:iCs/>
        </w:rPr>
      </w:pPr>
      <w:r w:rsidRPr="00ED4F0A">
        <w:rPr>
          <w:b/>
          <w:bCs/>
          <w:iCs/>
        </w:rPr>
        <w:t>Před podpisem kupní smlouvy předloží k posouzení vybraný zhotovitel vzorky</w:t>
      </w:r>
      <w:r>
        <w:rPr>
          <w:b/>
          <w:bCs/>
          <w:iCs/>
        </w:rPr>
        <w:t xml:space="preserve">, </w:t>
      </w:r>
      <w:r w:rsidRPr="00ED4F0A">
        <w:rPr>
          <w:b/>
          <w:bCs/>
          <w:iCs/>
        </w:rPr>
        <w:t>zda splňují požadované zadání dle technické specifikace</w:t>
      </w:r>
      <w:r>
        <w:rPr>
          <w:b/>
          <w:bCs/>
          <w:iCs/>
        </w:rPr>
        <w:t xml:space="preserve"> u 1. části VZ – dodávka nábytku</w:t>
      </w:r>
      <w:r w:rsidRPr="00ED4F0A">
        <w:rPr>
          <w:b/>
          <w:bCs/>
          <w:iCs/>
        </w:rPr>
        <w:t xml:space="preserve">: </w:t>
      </w:r>
    </w:p>
    <w:p w14:paraId="713734AD" w14:textId="77777777" w:rsidR="005C5C5A" w:rsidRDefault="005C5C5A" w:rsidP="005C5C5A">
      <w:pPr>
        <w:pStyle w:val="Normlnweb"/>
        <w:shd w:val="clear" w:color="auto" w:fill="FFFFFF"/>
        <w:rPr>
          <w:b/>
          <w:bCs/>
          <w:color w:val="000000"/>
          <w:sz w:val="20"/>
          <w:szCs w:val="20"/>
        </w:rPr>
      </w:pPr>
    </w:p>
    <w:p w14:paraId="166A95CD" w14:textId="0FEF7A65" w:rsidR="005C5C5A" w:rsidRDefault="005C5C5A" w:rsidP="005C5C5A">
      <w:pPr>
        <w:pStyle w:val="Normlnweb"/>
        <w:shd w:val="clear" w:color="auto" w:fill="FFFFFF"/>
      </w:pPr>
      <w:r>
        <w:rPr>
          <w:b/>
          <w:bCs/>
          <w:color w:val="000000"/>
          <w:sz w:val="20"/>
          <w:szCs w:val="20"/>
        </w:rPr>
        <w:t>- Vzorek č. 1</w:t>
      </w:r>
    </w:p>
    <w:p w14:paraId="1201A06F" w14:textId="77777777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>Vertikálně rozřízlý plastový skořepinový sedák s opěrákem, který má kruhový otvor v opěradle pro jednoduché uchopení. Plast je polypropylenový, se vzduchovým polštářem, snadno omyvatelný, s jemnou strukturou bez horní perforace a drážek;</w:t>
      </w:r>
    </w:p>
    <w:p w14:paraId="63747653" w14:textId="77777777" w:rsidR="005C5C5A" w:rsidRDefault="005C5C5A" w:rsidP="005C5C5A">
      <w:pPr>
        <w:pStyle w:val="Normlnweb"/>
        <w:shd w:val="clear" w:color="auto" w:fill="FFFFFF"/>
      </w:pPr>
      <w:r>
        <w:rPr>
          <w:b/>
          <w:bCs/>
          <w:color w:val="000000"/>
          <w:sz w:val="20"/>
          <w:szCs w:val="20"/>
        </w:rPr>
        <w:t>- Vzorek č. 2</w:t>
      </w:r>
    </w:p>
    <w:p w14:paraId="05EC2A3E" w14:textId="77777777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>Desku o velikosti min. 80x80 mm oboustranně laminované desky HPL laminátem o tloušťce min. 0,8 mm a o celkové tloušťce 23,6 mm s ABS hranou o tloušťce min. 2 mm lepených voděodolným PUR lepidlem;</w:t>
      </w:r>
    </w:p>
    <w:p w14:paraId="501D4911" w14:textId="77777777" w:rsidR="005C5C5A" w:rsidRDefault="005C5C5A" w:rsidP="005C5C5A">
      <w:pPr>
        <w:pStyle w:val="Normlnweb"/>
        <w:shd w:val="clear" w:color="auto" w:fill="FFFFFF"/>
        <w:spacing w:after="240" w:afterAutospacing="0"/>
      </w:pPr>
    </w:p>
    <w:p w14:paraId="0E88E207" w14:textId="77777777" w:rsidR="005C5C5A" w:rsidRDefault="005C5C5A" w:rsidP="005C5C5A">
      <w:pPr>
        <w:pStyle w:val="Normlnweb"/>
        <w:shd w:val="clear" w:color="auto" w:fill="FFFFFF"/>
      </w:pPr>
      <w:r>
        <w:rPr>
          <w:b/>
          <w:bCs/>
          <w:color w:val="000000"/>
          <w:sz w:val="20"/>
          <w:szCs w:val="20"/>
        </w:rPr>
        <w:t>- Vzorek č. 3</w:t>
      </w:r>
    </w:p>
    <w:p w14:paraId="3453D9A5" w14:textId="77777777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 xml:space="preserve">Kovový profil min. 80 mm dlouhý o průřezu 40x20 mm, </w:t>
      </w:r>
      <w:proofErr w:type="spellStart"/>
      <w:r>
        <w:rPr>
          <w:color w:val="000000"/>
          <w:sz w:val="20"/>
          <w:szCs w:val="20"/>
        </w:rPr>
        <w:t>plochoovál</w:t>
      </w:r>
      <w:proofErr w:type="spellEnd"/>
      <w:r>
        <w:rPr>
          <w:color w:val="000000"/>
          <w:sz w:val="20"/>
          <w:szCs w:val="20"/>
        </w:rPr>
        <w:t xml:space="preserve"> 80x25 mm, „D-profil“ neboli tunelový profil 55x35mm, tyto s min. tloušťkou stěny 2 mm. Všechny profily budou povrchově upraveny práškovým vypalovacím lakem, přičemž odstín barvy je libovolný.</w:t>
      </w:r>
    </w:p>
    <w:p w14:paraId="0FD16423" w14:textId="77777777" w:rsidR="005C5C5A" w:rsidRDefault="005C5C5A" w:rsidP="005C5C5A">
      <w:pPr>
        <w:pStyle w:val="Normlnweb"/>
        <w:shd w:val="clear" w:color="auto" w:fill="FFFFFF"/>
        <w:spacing w:after="240" w:afterAutospacing="0"/>
      </w:pPr>
    </w:p>
    <w:p w14:paraId="6EFB5A58" w14:textId="77777777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> </w:t>
      </w:r>
    </w:p>
    <w:p w14:paraId="3BC5D4AF" w14:textId="089F9EB6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>Zadavatel stanoví jako limit pro splnění předložit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dle výše uvedené specifikace:</w:t>
      </w:r>
    </w:p>
    <w:p w14:paraId="2F7D1B03" w14:textId="77777777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>1 ks vzorku č. 1,</w:t>
      </w:r>
    </w:p>
    <w:p w14:paraId="6D8208F8" w14:textId="77777777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>1 ks vzorku č. 2,</w:t>
      </w:r>
    </w:p>
    <w:p w14:paraId="0A4B53D3" w14:textId="4AA9EA18" w:rsidR="005C5C5A" w:rsidRDefault="005C5C5A" w:rsidP="005C5C5A">
      <w:pPr>
        <w:pStyle w:val="Normlnweb"/>
        <w:shd w:val="clear" w:color="auto" w:fill="FFFFFF"/>
      </w:pPr>
      <w:r>
        <w:rPr>
          <w:color w:val="000000"/>
          <w:sz w:val="20"/>
          <w:szCs w:val="20"/>
        </w:rPr>
        <w:t xml:space="preserve">1 ks vzorku č. 3 </w:t>
      </w:r>
      <w:r>
        <w:rPr>
          <w:color w:val="000000"/>
          <w:sz w:val="20"/>
          <w:szCs w:val="20"/>
        </w:rPr>
        <w:t>(1</w:t>
      </w:r>
      <w:r>
        <w:rPr>
          <w:color w:val="000000"/>
          <w:sz w:val="20"/>
          <w:szCs w:val="20"/>
        </w:rPr>
        <w:t>x 40x20/2 mm, 1x 80x25/2 mm, 55x35/2 mm).</w:t>
      </w:r>
    </w:p>
    <w:p w14:paraId="4B3D26FF" w14:textId="77777777" w:rsidR="00A92690" w:rsidRDefault="00A92690"/>
    <w:sectPr w:rsidR="00A92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5A"/>
    <w:rsid w:val="000E3CA4"/>
    <w:rsid w:val="005C5C5A"/>
    <w:rsid w:val="00A92690"/>
    <w:rsid w:val="00FA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767D"/>
  <w15:chartTrackingRefBased/>
  <w15:docId w15:val="{4FAF8A07-4408-4094-B587-BEDB8EFCC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C5C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5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C5C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C5C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C5C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C5C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C5C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C5C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C5C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C5C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5C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C5C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C5C5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5C5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C5C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C5C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C5C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C5C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C5C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C5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C5C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C5C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C5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C5C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C5C5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C5C5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C5C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C5C5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C5C5A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5C5C5A"/>
    <w:pPr>
      <w:spacing w:before="100" w:beforeAutospacing="1" w:after="100" w:afterAutospacing="1" w:line="240" w:lineRule="auto"/>
    </w:pPr>
    <w:rPr>
      <w:rFonts w:ascii="Aptos" w:eastAsia="Aptos" w:hAnsi="Aptos" w:cs="Aptos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Kymrová Jana - Energy Benefit Centre a.s.</dc:creator>
  <cp:keywords/>
  <dc:description/>
  <cp:lastModifiedBy>Kymrová Jana - Energy Benefit Centre a.s.</cp:lastModifiedBy>
  <cp:revision>1</cp:revision>
  <dcterms:created xsi:type="dcterms:W3CDTF">2024-12-05T12:02:00Z</dcterms:created>
  <dcterms:modified xsi:type="dcterms:W3CDTF">2024-12-05T12:09:00Z</dcterms:modified>
</cp:coreProperties>
</file>